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bc17ec974abdabce6cfc8613a5082b8b794ab"/>
    <w:p>
      <w:pPr>
        <w:pStyle w:val="Heading3"/>
      </w:pPr>
      <w:r>
        <w:t xml:space="preserve">Росстандарт утвердил новые межгосударственные стандарты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hyperlink r:id="rId20">
        <w:r>
          <w:rPr>
            <w:rStyle w:val="Hyperlink"/>
          </w:rPr>
          <w:t xml:space="preserve">ГОСТ ISO 20345-2024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ГОСТ ISO 20346-2024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ГОСТ ISO 20347-2024</w:t>
        </w:r>
      </w:hyperlink>
    </w:p>
    <w:p>
      <w:pPr>
        <w:pStyle w:val="BodyText"/>
      </w:pPr>
      <w:r>
        <w:rPr>
          <w:bCs/>
          <w:b/>
        </w:rPr>
        <w:t xml:space="preserve">Основные требования стандартов</w:t>
      </w:r>
      <w:r>
        <w:t xml:space="preserve"> </w:t>
      </w:r>
      <w:r>
        <w:t xml:space="preserve">включают механические воздействия, сопротивление скольжению, воздействие повышенных температур, эргономические свойств.</w:t>
      </w:r>
    </w:p>
    <w:p>
      <w:pPr>
        <w:pStyle w:val="BodyText"/>
      </w:pPr>
      <w:r>
        <w:rPr>
          <w:bCs/>
          <w:b/>
        </w:rPr>
        <w:t xml:space="preserve">Устанавливают требования</w:t>
      </w:r>
      <w:r>
        <w:t xml:space="preserve"> </w:t>
      </w:r>
      <w:r>
        <w:t xml:space="preserve">к кастомизированным вкладным стелькам, кастомизированной обуви и изготовленной на заказ обуви.</w:t>
      </w:r>
      <w:r>
        <w:t xml:space="preserve"> </w:t>
      </w:r>
      <w:r>
        <w:rPr>
          <w:bCs/>
          <w:b/>
        </w:rPr>
        <w:t xml:space="preserve">Не устанавливают требования</w:t>
      </w:r>
      <w:r>
        <w:t xml:space="preserve"> </w:t>
      </w:r>
      <w:r>
        <w:t xml:space="preserve">к обуви повышенной видимости из-за взаимодействия с одеждой и условиями рабочей зоны.</w:t>
      </w:r>
    </w:p>
    <w:p>
      <w:pPr>
        <w:pStyle w:val="BodyText"/>
      </w:pPr>
      <w:r>
        <w:t xml:space="preserve">Стандарты вступают в силу с 1 июля 2025 года.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http://sppm.mos.ru/okhrana-truda/vazhnaya-informatsiya/detail/12863010.html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ppm.mos.ru" TargetMode="External" /><Relationship Type="http://schemas.openxmlformats.org/officeDocument/2006/relationships/hyperlink" Id="rId24" Target="http://sppm.mos.ru/okhrana-truda/vazhnaya-informatsiya/detail/12863010.html" TargetMode="External" /><Relationship Type="http://schemas.openxmlformats.org/officeDocument/2006/relationships/hyperlink" Id="rId23" Target="https://mcot.ru/novosti/rosstandart-utverdil-novye-mezhgosudarstvennye-standarty.html" TargetMode="External" /><Relationship Type="http://schemas.openxmlformats.org/officeDocument/2006/relationships/hyperlink" Id="rId22" Target="https://protect.gost.ru/v.aspx?control=7&amp;id=265361" TargetMode="External" /><Relationship Type="http://schemas.openxmlformats.org/officeDocument/2006/relationships/hyperlink" Id="rId21" Target="https://protect.gost.ru/v.aspx?control=7&amp;id=265406" TargetMode="External" /><Relationship Type="http://schemas.openxmlformats.org/officeDocument/2006/relationships/hyperlink" Id="rId20" Target="https://protect.gost.ru/v.aspx?control=7&amp;id=265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ppm.mos.ru" TargetMode="External" /><Relationship Type="http://schemas.openxmlformats.org/officeDocument/2006/relationships/hyperlink" Id="rId24" Target="http://sppm.mos.ru/okhrana-truda/vazhnaya-informatsiya/detail/12863010.html" TargetMode="External" /><Relationship Type="http://schemas.openxmlformats.org/officeDocument/2006/relationships/hyperlink" Id="rId23" Target="https://mcot.ru/novosti/rosstandart-utverdil-novye-mezhgosudarstvennye-standarty.html" TargetMode="External" /><Relationship Type="http://schemas.openxmlformats.org/officeDocument/2006/relationships/hyperlink" Id="rId22" Target="https://protect.gost.ru/v.aspx?control=7&amp;id=265361" TargetMode="External" /><Relationship Type="http://schemas.openxmlformats.org/officeDocument/2006/relationships/hyperlink" Id="rId21" Target="https://protect.gost.ru/v.aspx?control=7&amp;id=265406" TargetMode="External" /><Relationship Type="http://schemas.openxmlformats.org/officeDocument/2006/relationships/hyperlink" Id="rId20" Target="https://protect.gost.ru/v.aspx?control=7&amp;id=265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2025-07-20T08:46:50Z</dcterms:created>
  <dcterms:modified xsi:type="dcterms:W3CDTF">2025-07-20T08:46:50Z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