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fc63a1ccb765e09210d6f3150b083e66fcacdc"/>
    <w:p>
      <w:pPr>
        <w:pStyle w:val="Heading3"/>
      </w:pPr>
      <w:r>
        <w:t xml:space="preserve">Особенности проведения СОУТ для спортсменов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Минтруд РФ</w:t>
      </w:r>
      <w:r>
        <w:t xml:space="preserve"> </w:t>
      </w:r>
      <w:hyperlink r:id="rId20">
        <w:r>
          <w:rPr>
            <w:rStyle w:val="Hyperlink"/>
          </w:rPr>
          <w:t xml:space="preserve">Приказом от 08.04.2025 № 186н</w:t>
        </w:r>
      </w:hyperlink>
      <w:r>
        <w:t xml:space="preserve"> </w:t>
      </w:r>
      <w:r>
        <w:t xml:space="preserve">утвердил новый порядок проведения специальной оценки условий труда для работников, чья деятельность связана с подготовкой и участием в спортивных соревнованиях.</w:t>
      </w:r>
    </w:p>
    <w:p>
      <w:pPr>
        <w:pStyle w:val="BodyText"/>
      </w:pPr>
      <w:r>
        <w:t xml:space="preserve">СОУТ проводится с учетом вида спорта. Во время соревнований оценка не проводится. Особое внимание уделяется доступности рабочих мест для паралимпийцев и сурдлимпийцев. При отсутствии доступности класс (подкласс) условий труда на рабочем месте повышается на одну степень.</w:t>
      </w:r>
    </w:p>
    <w:p>
      <w:pPr>
        <w:pStyle w:val="BodyText"/>
      </w:pPr>
      <w:r>
        <w:t xml:space="preserve">Приказ вступит в силу с 1 сентября 2025 года.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Источник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http://sppm.mos.ru/okhrana-truda/vazhnaya-informatsiya/detail/12981054.html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2981054.html" TargetMode="External" /><Relationship Type="http://schemas.openxmlformats.org/officeDocument/2006/relationships/hyperlink" Id="rId21" Target="https://mcot.ru/novosti/osobennosti-provedeniya-sout-dlya-sportsmenov.html" TargetMode="External" /><Relationship Type="http://schemas.openxmlformats.org/officeDocument/2006/relationships/hyperlink" Id="rId20" Target="https://normativ.kontur.ru/document?moduleId=1100&amp;documentId=585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2981054.html" TargetMode="External" /><Relationship Type="http://schemas.openxmlformats.org/officeDocument/2006/relationships/hyperlink" Id="rId21" Target="https://mcot.ru/novosti/osobennosti-provedeniya-sout-dlya-sportsmenov.html" TargetMode="External" /><Relationship Type="http://schemas.openxmlformats.org/officeDocument/2006/relationships/hyperlink" Id="rId20" Target="https://normativ.kontur.ru/document?moduleId=1100&amp;documentId=585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2025-05-26T07:27:50Z</dcterms:created>
  <dcterms:modified xsi:type="dcterms:W3CDTF">2025-05-26T07:27:50Z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