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одведение-итогов-2022-года"/>
    <w:p>
      <w:pPr>
        <w:pStyle w:val="Heading3"/>
      </w:pPr>
      <w:r>
        <w:t xml:space="preserve">Подведение итогов 2022 года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В Специальном предприятии при Правительстве Москвы прошло подведение итогов за 2022 год с постановкой задач на следующий. 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7b78b051-b8ff-ап4e5a-a6a8-636faba590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Заседание провел Буликин Михаил Юрьевич, заместитель руководителя столичного Департамента по делам гражданской обороны, чрезвычайным ситуациям и пожарной безопасности. 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59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Исполняющий обязанности директора Рожков Алексей Алексеевич подвел итоги прошедшего года, все задачи были выполнены в полном объеме и точно в срок. </w:t>
      </w:r>
    </w:p>
    <w:p>
      <w:pPr>
        <w:pStyle w:val="BodyText"/>
      </w:pPr>
      <w:r>
        <w:drawing>
          <wp:inline>
            <wp:extent cx="5334000" cy="80060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a7888be8-11d5-466a-8aa9-4f684816732d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6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Благодаря деятельности сотрудников предприятия удается содержать закрепленные за учреждением объекты и имущество в готовности к использованию по предназначению. Большое внимание было уделено обсуждению проблемных вопросов с начальниками участков, все они были взяты на особый контроль у руководства для оперативного решения. </w:t>
      </w:r>
    </w:p>
    <w:p>
      <w:pPr>
        <w:pStyle w:val="BodyText"/>
      </w:pPr>
      <w:r>
        <w:drawing>
          <wp:inline>
            <wp:extent cx="5334000" cy="800600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2f08b9f4-c72f-43ec-82a2-ae0468a6901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6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заседания были озвучены цели на 2023 год. Также на встрече отметили важность проведения предстоящего торжественного мероприятия, посвященного 50-летию со дня основания учреждения.</w:t>
      </w:r>
    </w:p>
    <w:p>
      <w:pPr>
        <w:pStyle w:val="BodyText"/>
      </w:pPr>
      <w:r>
        <w:drawing>
          <wp:inline>
            <wp:extent cx="5334000" cy="800600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52dda0cf-cc1c-4b2d-b27d-33e8ecdd011b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6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http://sppm.mos.ru/presscenter/news/detail/11402671.html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1402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1402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2024-02-29T04:11:08Z</dcterms:created>
  <dcterms:modified xsi:type="dcterms:W3CDTF">2024-02-29T04:11:08Z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