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797152a1bd65cb68f1d6fc87bd5ab11dc4e45"/>
    <w:p>
      <w:pPr>
        <w:pStyle w:val="Heading3"/>
      </w:pPr>
      <w:r>
        <w:t xml:space="preserve">Всероссийский конкурс в области охраны труда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В соответствии с приказом Минтруда России от 28.05.2024 № 277</w:t>
      </w:r>
    </w:p>
    <w:p>
      <w:pPr>
        <w:pStyle w:val="BodyText"/>
      </w:pPr>
      <w:r>
        <w:t xml:space="preserve">«О проведении Всероссийских конкурсов в области охраны труда» в 2024 г. в очно-заочном формате, с прохождением Финального этапа и награждением на Всероссийской неделе охраны труда (ВНОТ) в г. Сочи, будут проводиться Всероссийские конкурсы в области охраны труда (далее – Всероссийские конкурсы) по следующим номинациям:</w:t>
      </w:r>
    </w:p>
    <w:p>
      <w:pPr>
        <w:pStyle w:val="BodyText"/>
      </w:pPr>
      <w:r>
        <w:t xml:space="preserve">- Лучший специалист в области охраны труда;</w:t>
      </w:r>
    </w:p>
    <w:p>
      <w:pPr>
        <w:pStyle w:val="BodyText"/>
      </w:pPr>
      <w:r>
        <w:t xml:space="preserve">- Лучшие цифровые решения по охране труда;</w:t>
      </w:r>
    </w:p>
    <w:p>
      <w:pPr>
        <w:pStyle w:val="BodyText"/>
      </w:pPr>
      <w:r>
        <w:t xml:space="preserve">- Лучшая бюджетная организация в области охраны труда;</w:t>
      </w:r>
    </w:p>
    <w:p>
      <w:pPr>
        <w:pStyle w:val="BodyText"/>
      </w:pPr>
      <w:r>
        <w:t xml:space="preserve">- Лучшая организация крупного бизнеса в области охраны труда;</w:t>
      </w:r>
    </w:p>
    <w:p>
      <w:pPr>
        <w:pStyle w:val="BodyText"/>
      </w:pPr>
      <w:r>
        <w:t xml:space="preserve">- Лучшая организация малого и среднего бизнеса в области охраны труда.</w:t>
      </w:r>
    </w:p>
    <w:p>
      <w:pPr>
        <w:pStyle w:val="BodyText"/>
      </w:pPr>
      <w:r>
        <w:t xml:space="preserve">Прием заявок на Всероссийские конкурсы осуществляется до</w:t>
      </w:r>
    </w:p>
    <w:p>
      <w:pPr>
        <w:pStyle w:val="BodyText"/>
      </w:pPr>
      <w:r>
        <w:rPr>
          <w:bCs/>
          <w:b/>
        </w:rPr>
        <w:t xml:space="preserve">30 июня 2024 г.</w:t>
      </w:r>
      <w:r>
        <w:t xml:space="preserve"> </w:t>
      </w:r>
      <w:r>
        <w:t xml:space="preserve">Ознакомиться с положениями о конкурсах, подать заявку, а также прослушать вебинар о порядке, процедурах и сроках проведения Всероссийских конкурсов по охране труда можно на сайте https://kot.vcot.info/.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http://sppm.mos.ru/presscenter/news/detail/12440572.html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440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ppm.mos.ru" TargetMode="External" /><Relationship Type="http://schemas.openxmlformats.org/officeDocument/2006/relationships/hyperlink" Id="rId20" Target="http://sppm.mos.ru/presscenter/news/detail/12440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2024-06-24T13:53:39Z</dcterms:created>
  <dcterms:modified xsi:type="dcterms:W3CDTF">2024-06-24T13:53:39Z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