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29.jpg" ContentType="image/jpeg"/>
  <Override PartName="/word/media/rId23.jpg" ContentType="image/jpeg"/>
  <Override PartName="/word/media/rId20.jpg" ContentType="image/jpeg"/>
  <Override PartName="/word/media/rId26.jpg" ContentType="image/jpe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34" w:name="молодежь---ключ-к-будущему"/>
    <w:p>
      <w:pPr>
        <w:pStyle w:val="Heading3"/>
      </w:pPr>
      <w:r>
        <w:t xml:space="preserve">Молодежь - ключ к будущему</w:t>
      </w:r>
    </w:p>
    <w:p>
      <w:pPr>
        <w:pStyle w:val="FirstParagraph"/>
      </w:pPr>
      <w:r>
        <w:t xml:space="preserve">07.12.2024</w:t>
      </w:r>
    </w:p>
    <w:p>
      <w:pPr>
        <w:pStyle w:val="BodyText"/>
      </w:pPr>
      <w:r>
        <w:t xml:space="preserve"> </w:t>
      </w:r>
      <w:r>
        <w:t xml:space="preserve"> </w:t>
      </w:r>
      <w:r>
        <w:t xml:space="preserve">  Молодежный форум МГО Профсоюза работников государственных учреждений «Траектория развития» объединил амбициозных молодых специалистов, готовых к профессиональному и личностному росту. Среди участников мероприятия были и сотрудники Спецпредприятия Москвы Ксения Елеонская, Анастасия Чижова, Дмитрий Садыков и Евгений Сивкин.</w:t>
      </w:r>
    </w:p>
    <w:p>
      <w:pPr>
        <w:pStyle w:val="BodyText"/>
      </w:pPr>
      <w:r>
        <w:t xml:space="preserve">     Форум стал площадкой для общения, обмена опытом и получения новых знаний. Программа мероприятия включала разнообразные активности. Особенно участников впечатлили практики командообразования, которые не только укрепили взаимопонимание, но и помогли развить лидерские качества.</w:t>
      </w:r>
    </w:p>
    <w:p>
      <w:pPr>
        <w:pStyle w:val="BodyText"/>
      </w:pPr>
      <w:r>
        <w:t xml:space="preserve">   Мастер-класс по древней стратегической игре Го позволил молодым специалистам познакомиться с искусством стратегического мышления и применить навыки логического анализа в новой форме. Игра стала отличной метафорой для планирования и принятия решений как в профессиональной, так и в личной жизни.</w:t>
      </w:r>
    </w:p>
    <w:p>
      <w:pPr>
        <w:pStyle w:val="BodyText"/>
      </w:pPr>
      <w:r>
        <w:t xml:space="preserve">   Важной частью форума также стал круглый стол, где в формате открытого диалога молодые специалисты смогли задать свои вопросы профессионалам различных сфер и обсудить темы карьерного развития, эффективного выполнения задач и сохранения баланса между работой и личной жизнью.</w:t>
      </w:r>
    </w:p>
    <w:p>
      <w:pPr>
        <w:pStyle w:val="BodyText"/>
      </w:pPr>
      <w:r>
        <w:t xml:space="preserve">    Участие специалистов ГБУ «СППМ» в подобных мероприятиях – это не только шаг к профессиональному росту, но возможность развивать командный дух и обмениваться опытом. Сотрудники учреждения – перспективные специалисты, готовые расти и совершенствоваться ради достижения высоких целей и помощи людям. Форум «Траектория развития» стал для них источником вдохновения и новым этапом на пути к реализации их потенциала.</w:t>
      </w:r>
    </w:p>
    <w:p>
      <w:pPr>
        <w:pStyle w:val="BodyText"/>
      </w:pPr>
      <w:r>
        <w:br/>
      </w:r>
    </w:p>
    <w:p>
      <w:pPr>
        <w:pStyle w:val="BodyText"/>
      </w:pPr>
      <w:r>
        <w:drawing>
          <wp:inline>
            <wp:extent cx="5334000" cy="3557736"/>
            <wp:effectExtent b="0" l="0" r="0" t="0"/>
            <wp:docPr descr="" title="" id="21" name="Picture"/>
            <a:graphic>
              <a:graphicData uri="http://schemas.openxmlformats.org/drawingml/2006/picture">
                <pic:pic>
                  <pic:nvPicPr>
                    <pic:cNvPr descr="/mnt/u01/sites/sppm.mos.ru/www/upload/medialibrary/c8c/bmybajwepffn2xr8d2pbp6n1opair66m/2.jpg" id="22" name="Picture"/>
                    <pic:cNvPicPr>
                      <a:picLocks noChangeArrowheads="1"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557736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t xml:space="preserve"> </w:t>
      </w:r>
    </w:p>
    <w:p>
      <w:pPr>
        <w:pStyle w:val="BodyText"/>
      </w:pPr>
      <w:r>
        <w:drawing>
          <wp:inline>
            <wp:extent cx="5334000" cy="3182689"/>
            <wp:effectExtent b="0" l="0" r="0" t="0"/>
            <wp:docPr descr="" title="" id="24" name="Picture"/>
            <a:graphic>
              <a:graphicData uri="http://schemas.openxmlformats.org/drawingml/2006/picture">
                <pic:pic>
                  <pic:nvPicPr>
                    <pic:cNvPr descr="/mnt/u01/sites/sppm.mos.ru/www/upload/medialibrary/689/6839om2ol0j8fzqf0pxhyteq6k77iipm/3.jpeg" id="25" name="Picture"/>
                    <pic:cNvPicPr>
                      <a:picLocks noChangeArrowheads="1" noChangeAspect="1"/>
                    </pic:cNvPicPr>
                  </pic:nvPicPr>
                  <pic:blipFill>
                    <a:blip r:embed="rId2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182689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t xml:space="preserve"> </w:t>
      </w:r>
    </w:p>
    <w:p>
      <w:pPr>
        <w:pStyle w:val="BodyText"/>
      </w:pPr>
      <w:r>
        <w:drawing>
          <wp:inline>
            <wp:extent cx="5334000" cy="3557736"/>
            <wp:effectExtent b="0" l="0" r="0" t="0"/>
            <wp:docPr descr="" title="" id="27" name="Picture"/>
            <a:graphic>
              <a:graphicData uri="http://schemas.openxmlformats.org/drawingml/2006/picture">
                <pic:pic>
                  <pic:nvPicPr>
                    <pic:cNvPr descr="/mnt/u01/sites/sppm.mos.ru/www/upload/medialibrary/d70/3zn9r4usgpssflc6dftltium200p2xk7/4.jpg" id="28" name="Picture"/>
                    <pic:cNvPicPr>
                      <a:picLocks noChangeArrowheads="1" noChangeAspect="1"/>
                    </pic:cNvPicPr>
                  </pic:nvPicPr>
                  <pic:blipFill>
                    <a:blip r:embed="rId2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557736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t xml:space="preserve"> </w:t>
      </w:r>
    </w:p>
    <w:p>
      <w:pPr>
        <w:pStyle w:val="BodyText"/>
      </w:pPr>
      <w:r>
        <w:drawing>
          <wp:inline>
            <wp:extent cx="5334000" cy="3557736"/>
            <wp:effectExtent b="0" l="0" r="0" t="0"/>
            <wp:docPr descr="" title="" id="30" name="Picture"/>
            <a:graphic>
              <a:graphicData uri="http://schemas.openxmlformats.org/drawingml/2006/picture">
                <pic:pic>
                  <pic:nvPicPr>
                    <pic:cNvPr descr="/mnt/u01/sites/sppm.mos.ru/www/upload/medialibrary/0cd/2q5c4bxs00zd5egs58mp7rq5hcnf0ygv/1.jpg" id="31" name="Picture"/>
                    <pic:cNvPicPr>
                      <a:picLocks noChangeArrowheads="1" noChangeAspect="1"/>
                    </pic:cNvPicPr>
                  </pic:nvPicPr>
                  <pic:blipFill>
                    <a:blip r:embed="rId2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557736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32">
        <w:r>
          <w:rPr>
            <w:rStyle w:val="Hyperlink"/>
          </w:rPr>
          <w:t xml:space="preserve">http://sppm.mos.ru/presscenter/news/detail/12707156.html</w:t>
        </w:r>
      </w:hyperlink>
    </w:p>
    <w:p>
      <w:pPr>
        <w:pStyle w:val="BodyText"/>
      </w:pPr>
      <w:hyperlink r:id="rId33">
        <w:r>
          <w:rPr>
            <w:rStyle w:val="Hyperlink"/>
          </w:rPr>
          <w:t xml:space="preserve">Государственное бюджетное учреждение города Москвы «Специальное предприятие при Правительстве Москвы»</w:t>
        </w:r>
      </w:hyperlink>
    </w:p>
    <w:bookmarkEnd w:id="34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image" Id="rId29" Target="media/rId29.jpg" /><Relationship Type="http://schemas.openxmlformats.org/officeDocument/2006/relationships/image" Id="rId23" Target="media/rId23.jpg" /><Relationship Type="http://schemas.openxmlformats.org/officeDocument/2006/relationships/image" Id="rId20" Target="media/rId20.jpg" /><Relationship Type="http://schemas.openxmlformats.org/officeDocument/2006/relationships/image" Id="rId26" Target="media/rId26.jpg" /><Relationship Type="http://schemas.openxmlformats.org/officeDocument/2006/relationships/hyperlink" Id="rId33" Target="http://sppm.mos.ru" TargetMode="External" /><Relationship Type="http://schemas.openxmlformats.org/officeDocument/2006/relationships/hyperlink" Id="rId32" Target="http://sppm.mos.ru/presscenter/news/detail/12707156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33" Target="http://sppm.mos.ru" TargetMode="External" /><Relationship Type="http://schemas.openxmlformats.org/officeDocument/2006/relationships/hyperlink" Id="rId32" Target="http://sppm.mos.ru/presscenter/news/detail/12707156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2024-12-10T17:39:35Z</dcterms:created>
  <dcterms:modified xsi:type="dcterms:W3CDTF">2024-12-10T17:39:35Z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